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854" w:type="dxa"/>
        <w:tblInd w:w="-993" w:type="dxa"/>
        <w:tblLook w:val="01E0" w:firstRow="1" w:lastRow="1" w:firstColumn="1" w:lastColumn="1" w:noHBand="0" w:noVBand="0"/>
      </w:tblPr>
      <w:tblGrid>
        <w:gridCol w:w="10236"/>
        <w:gridCol w:w="9006"/>
        <w:gridCol w:w="9006"/>
        <w:gridCol w:w="222"/>
        <w:gridCol w:w="222"/>
        <w:gridCol w:w="222"/>
      </w:tblGrid>
      <w:tr w:rsidR="004E7C14" w:rsidRPr="00823C9E" w:rsidTr="004E7C14">
        <w:trPr>
          <w:trHeight w:val="1560"/>
        </w:trPr>
        <w:tc>
          <w:tcPr>
            <w:tcW w:w="10176" w:type="dxa"/>
          </w:tcPr>
          <w:p w:rsidR="004E7C14" w:rsidRDefault="004E7C14" w:rsidP="004E7C14">
            <w:r w:rsidRPr="009974F8">
              <w:rPr>
                <w:noProof/>
                <w:lang w:eastAsia="ru-RU"/>
              </w:rPr>
              <w:drawing>
                <wp:inline distT="0" distB="0" distL="0" distR="0" wp14:anchorId="1B8AD8F1" wp14:editId="38B15252">
                  <wp:extent cx="6362700" cy="199072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0" t="3004" b="10730"/>
                          <a:stretch/>
                        </pic:blipFill>
                        <pic:spPr bwMode="auto">
                          <a:xfrm>
                            <a:off x="0" y="0"/>
                            <a:ext cx="63627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6" w:type="dxa"/>
          </w:tcPr>
          <w:p w:rsidR="004E7C14" w:rsidRDefault="004E7C14" w:rsidP="004E7C14">
            <w:r w:rsidRPr="009974F8">
              <w:rPr>
                <w:noProof/>
                <w:lang w:eastAsia="ru-RU"/>
              </w:rPr>
              <w:drawing>
                <wp:inline distT="0" distB="0" distL="0" distR="0" wp14:anchorId="454558D0" wp14:editId="106CF9E2">
                  <wp:extent cx="5580380" cy="1754505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38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6" w:type="dxa"/>
          </w:tcPr>
          <w:p w:rsidR="004E7C14" w:rsidRDefault="004E7C14" w:rsidP="004E7C14">
            <w:r w:rsidRPr="009974F8">
              <w:rPr>
                <w:noProof/>
                <w:lang w:eastAsia="ru-RU"/>
              </w:rPr>
              <w:drawing>
                <wp:inline distT="0" distB="0" distL="0" distR="0" wp14:anchorId="06681CE3" wp14:editId="6328ED14">
                  <wp:extent cx="5580380" cy="1754505"/>
                  <wp:effectExtent l="0" t="0" r="127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38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4E7C14" w:rsidRPr="00823C9E" w:rsidRDefault="004E7C14" w:rsidP="004E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7C14" w:rsidRPr="00823C9E" w:rsidRDefault="004E7C14" w:rsidP="004E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7C14" w:rsidRPr="00823C9E" w:rsidRDefault="004E7C14" w:rsidP="004E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7C14" w:rsidRPr="00823C9E" w:rsidRDefault="004E7C14" w:rsidP="004E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9E" w:rsidRPr="00823C9E" w:rsidRDefault="00823C9E" w:rsidP="00823C9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23C9E" w:rsidRPr="00823C9E" w:rsidRDefault="00823C9E" w:rsidP="00823C9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23C9E" w:rsidRPr="00823C9E" w:rsidRDefault="00823C9E" w:rsidP="00823C9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23C9E" w:rsidRPr="00823C9E" w:rsidRDefault="00823C9E" w:rsidP="00823C9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23C9E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823C9E" w:rsidRPr="00823C9E" w:rsidRDefault="00823C9E" w:rsidP="00823C9E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23C9E" w:rsidRPr="00823C9E" w:rsidRDefault="00823C9E" w:rsidP="00823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C9E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823C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823C9E">
        <w:rPr>
          <w:rFonts w:ascii="Times New Roman" w:hAnsi="Times New Roman" w:cs="Times New Roman"/>
          <w:sz w:val="28"/>
          <w:szCs w:val="28"/>
        </w:rPr>
        <w:t>«Быстрее, выше, сильнее»</w:t>
      </w:r>
    </w:p>
    <w:p w:rsidR="00823C9E" w:rsidRPr="00E0586F" w:rsidRDefault="00823C9E" w:rsidP="00823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C9E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E0586F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823C9E" w:rsidRPr="00823C9E" w:rsidRDefault="00823C9E" w:rsidP="00823C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3C9E">
        <w:rPr>
          <w:rFonts w:ascii="Times New Roman" w:hAnsi="Times New Roman" w:cs="Times New Roman"/>
          <w:sz w:val="28"/>
          <w:szCs w:val="28"/>
        </w:rPr>
        <w:t>Составитель: Чумакова Н.В.</w:t>
      </w:r>
    </w:p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823C9E" w:rsidRDefault="00823C9E"/>
    <w:p w:rsidR="002128D0" w:rsidRPr="00E0586F" w:rsidRDefault="007C51D4" w:rsidP="0082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586F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рабочей программы </w:t>
      </w:r>
    </w:p>
    <w:p w:rsidR="002128D0" w:rsidRPr="00E0586F" w:rsidRDefault="002128D0" w:rsidP="0082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6F">
        <w:rPr>
          <w:rFonts w:ascii="Times New Roman" w:hAnsi="Times New Roman" w:cs="Times New Roman"/>
          <w:sz w:val="28"/>
          <w:szCs w:val="28"/>
          <w:lang w:val="tt-RU"/>
        </w:rPr>
        <w:t xml:space="preserve">курса внеурочной деятельности  </w:t>
      </w:r>
      <w:r w:rsidRPr="00E0586F">
        <w:rPr>
          <w:rFonts w:ascii="Times New Roman" w:hAnsi="Times New Roman" w:cs="Times New Roman"/>
          <w:sz w:val="28"/>
          <w:szCs w:val="28"/>
        </w:rPr>
        <w:t>«Быстрее, выше, сильнее»</w:t>
      </w:r>
    </w:p>
    <w:bookmarkEnd w:id="0"/>
    <w:p w:rsidR="007C51D4" w:rsidRPr="007C51D4" w:rsidRDefault="007C51D4" w:rsidP="00823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417"/>
      </w:tblGrid>
      <w:tr w:rsidR="007C51D4" w:rsidTr="00A63ACC">
        <w:tc>
          <w:tcPr>
            <w:tcW w:w="5228" w:type="dxa"/>
          </w:tcPr>
          <w:p w:rsidR="007C51D4" w:rsidRPr="00DD6201" w:rsidRDefault="00DD6201" w:rsidP="00A63ACC">
            <w:pPr>
              <w:rPr>
                <w:b/>
                <w:sz w:val="28"/>
                <w:szCs w:val="28"/>
              </w:rPr>
            </w:pPr>
            <w:r w:rsidRPr="00DD620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1D4" w:rsidTr="00A63ACC">
        <w:tc>
          <w:tcPr>
            <w:tcW w:w="5228" w:type="dxa"/>
          </w:tcPr>
          <w:p w:rsidR="007C51D4" w:rsidRPr="00DD6201" w:rsidRDefault="007C51D4" w:rsidP="00A63ACC">
            <w:pPr>
              <w:rPr>
                <w:b/>
                <w:sz w:val="28"/>
                <w:szCs w:val="28"/>
              </w:rPr>
            </w:pPr>
            <w:r w:rsidRPr="00DD6201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228" w:type="dxa"/>
          </w:tcPr>
          <w:p w:rsidR="007C51D4" w:rsidRDefault="00DD6201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</w:t>
            </w:r>
            <w:r w:rsidR="007C51D4">
              <w:rPr>
                <w:sz w:val="28"/>
                <w:szCs w:val="28"/>
              </w:rPr>
              <w:t>-оздоровительное</w:t>
            </w:r>
          </w:p>
        </w:tc>
      </w:tr>
      <w:tr w:rsidR="00DD6201" w:rsidTr="00A63ACC">
        <w:tc>
          <w:tcPr>
            <w:tcW w:w="5228" w:type="dxa"/>
          </w:tcPr>
          <w:p w:rsidR="00DD6201" w:rsidRPr="00DD6201" w:rsidRDefault="00DD6201" w:rsidP="00A63ACC">
            <w:pPr>
              <w:rPr>
                <w:b/>
                <w:sz w:val="28"/>
                <w:szCs w:val="28"/>
              </w:rPr>
            </w:pPr>
            <w:r w:rsidRPr="00DD6201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228" w:type="dxa"/>
          </w:tcPr>
          <w:p w:rsidR="00DD6201" w:rsidRDefault="00DD6201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</w:tr>
      <w:tr w:rsidR="007C51D4" w:rsidTr="00A63ACC">
        <w:tc>
          <w:tcPr>
            <w:tcW w:w="5228" w:type="dxa"/>
          </w:tcPr>
          <w:p w:rsidR="007C51D4" w:rsidRPr="00DD6201" w:rsidRDefault="007C51D4" w:rsidP="00A63ACC">
            <w:pPr>
              <w:rPr>
                <w:b/>
                <w:sz w:val="28"/>
                <w:szCs w:val="28"/>
              </w:rPr>
            </w:pPr>
            <w:r w:rsidRPr="00DD6201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51D4" w:rsidTr="00A63ACC">
        <w:tc>
          <w:tcPr>
            <w:tcW w:w="5228" w:type="dxa"/>
          </w:tcPr>
          <w:p w:rsidR="007C51D4" w:rsidRPr="00DD6201" w:rsidRDefault="007C51D4" w:rsidP="00A63ACC">
            <w:pPr>
              <w:rPr>
                <w:b/>
                <w:sz w:val="28"/>
                <w:szCs w:val="28"/>
              </w:rPr>
            </w:pPr>
            <w:r w:rsidRPr="00DD6201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C51D4" w:rsidTr="00A63ACC">
        <w:tc>
          <w:tcPr>
            <w:tcW w:w="5228" w:type="dxa"/>
          </w:tcPr>
          <w:p w:rsidR="007C51D4" w:rsidRPr="00DD6201" w:rsidRDefault="007C51D4" w:rsidP="00A63ACC">
            <w:pPr>
              <w:rPr>
                <w:b/>
                <w:sz w:val="28"/>
                <w:szCs w:val="28"/>
              </w:rPr>
            </w:pPr>
            <w:r w:rsidRPr="00DD6201">
              <w:rPr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7C51D4" w:rsidTr="00A63ACC">
        <w:tc>
          <w:tcPr>
            <w:tcW w:w="5228" w:type="dxa"/>
          </w:tcPr>
          <w:p w:rsidR="007C51D4" w:rsidRPr="00DD6201" w:rsidRDefault="007C51D4" w:rsidP="00A63ACC">
            <w:pPr>
              <w:rPr>
                <w:b/>
                <w:sz w:val="28"/>
                <w:szCs w:val="28"/>
              </w:rPr>
            </w:pPr>
            <w:r w:rsidRPr="00DD6201">
              <w:rPr>
                <w:b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5228" w:type="dxa"/>
          </w:tcPr>
          <w:p w:rsidR="007C51D4" w:rsidRPr="00DB125B" w:rsidRDefault="007C51D4" w:rsidP="00A63ACC">
            <w:pPr>
              <w:rPr>
                <w:sz w:val="28"/>
                <w:szCs w:val="28"/>
              </w:rPr>
            </w:pPr>
            <w:r w:rsidRPr="00DB125B">
              <w:rPr>
                <w:sz w:val="28"/>
                <w:szCs w:val="28"/>
              </w:rPr>
              <w:t>Автор: Лях В.И.</w:t>
            </w:r>
            <w:r w:rsidR="009819B6">
              <w:rPr>
                <w:sz w:val="28"/>
                <w:szCs w:val="28"/>
              </w:rPr>
              <w:t xml:space="preserve">, </w:t>
            </w:r>
            <w:proofErr w:type="spellStart"/>
            <w:r w:rsidR="009819B6">
              <w:rPr>
                <w:sz w:val="28"/>
                <w:szCs w:val="28"/>
              </w:rPr>
              <w:t>Зданевич</w:t>
            </w:r>
            <w:proofErr w:type="spellEnd"/>
            <w:r w:rsidR="009819B6">
              <w:rPr>
                <w:sz w:val="28"/>
                <w:szCs w:val="28"/>
              </w:rPr>
              <w:t xml:space="preserve"> А.А.</w:t>
            </w:r>
          </w:p>
          <w:p w:rsidR="007C51D4" w:rsidRPr="00DB125B" w:rsidRDefault="007C51D4" w:rsidP="00A63ACC">
            <w:pPr>
              <w:rPr>
                <w:sz w:val="28"/>
                <w:szCs w:val="28"/>
              </w:rPr>
            </w:pPr>
            <w:r w:rsidRPr="00DB125B">
              <w:rPr>
                <w:sz w:val="28"/>
                <w:szCs w:val="28"/>
              </w:rPr>
              <w:t xml:space="preserve"> «Комплексная программа физического воспитания учащихся 1-11 классов»</w:t>
            </w:r>
          </w:p>
          <w:p w:rsidR="007C51D4" w:rsidRPr="00DB125B" w:rsidRDefault="007C51D4" w:rsidP="00A63ACC">
            <w:pPr>
              <w:rPr>
                <w:sz w:val="28"/>
                <w:szCs w:val="28"/>
              </w:rPr>
            </w:pPr>
            <w:r w:rsidRPr="00DB125B">
              <w:rPr>
                <w:sz w:val="28"/>
                <w:szCs w:val="28"/>
              </w:rPr>
              <w:t xml:space="preserve">Издательство: </w:t>
            </w:r>
            <w:r w:rsidR="009819B6">
              <w:rPr>
                <w:sz w:val="28"/>
                <w:szCs w:val="28"/>
              </w:rPr>
              <w:t>Учитель</w:t>
            </w:r>
          </w:p>
          <w:p w:rsidR="007C51D4" w:rsidRDefault="007C51D4" w:rsidP="00A63ACC">
            <w:pPr>
              <w:rPr>
                <w:sz w:val="28"/>
                <w:szCs w:val="28"/>
              </w:rPr>
            </w:pPr>
            <w:r w:rsidRPr="00DB125B">
              <w:rPr>
                <w:sz w:val="28"/>
                <w:szCs w:val="28"/>
              </w:rPr>
              <w:t>Год издания: 201</w:t>
            </w:r>
            <w:r w:rsidR="009819B6">
              <w:rPr>
                <w:sz w:val="28"/>
                <w:szCs w:val="28"/>
              </w:rPr>
              <w:t>8</w:t>
            </w:r>
            <w:r w:rsidRPr="00DB125B">
              <w:rPr>
                <w:sz w:val="28"/>
                <w:szCs w:val="28"/>
              </w:rPr>
              <w:t xml:space="preserve"> год</w:t>
            </w:r>
          </w:p>
        </w:tc>
      </w:tr>
    </w:tbl>
    <w:p w:rsidR="00BE6294" w:rsidRDefault="00BE629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9A009F" w:rsidRDefault="009A009F"/>
    <w:p w:rsidR="009A009F" w:rsidRDefault="009A009F"/>
    <w:p w:rsidR="009A009F" w:rsidRDefault="009A009F"/>
    <w:p w:rsidR="009A009F" w:rsidRDefault="009A009F"/>
    <w:p w:rsidR="00823C9E" w:rsidRDefault="007C51D4" w:rsidP="0082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1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7C51D4" w:rsidRDefault="009A009F" w:rsidP="0082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«Быстрее, выше, сильнее»</w:t>
      </w:r>
    </w:p>
    <w:p w:rsidR="007C51D4" w:rsidRPr="009A009F" w:rsidRDefault="007C51D4" w:rsidP="009A0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09F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6 класса направлена на достижение обучающимися личностных, метапредметных и предметных результатов по физической культуре.</w:t>
      </w:r>
    </w:p>
    <w:p w:rsidR="007C51D4" w:rsidRPr="009A009F" w:rsidRDefault="007C51D4" w:rsidP="009A009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 xml:space="preserve">Внеурочная деятельность, направленная на формирование </w:t>
      </w:r>
      <w:proofErr w:type="gramStart"/>
      <w:r w:rsidRPr="009A009F">
        <w:rPr>
          <w:color w:val="000000"/>
          <w:sz w:val="28"/>
          <w:szCs w:val="28"/>
        </w:rPr>
        <w:t>универсальных учебных действий</w:t>
      </w:r>
      <w:proofErr w:type="gramEnd"/>
      <w:r w:rsidRPr="009A009F">
        <w:rPr>
          <w:color w:val="000000"/>
          <w:sz w:val="28"/>
          <w:szCs w:val="28"/>
        </w:rPr>
        <w:t xml:space="preserve"> обеспечивает достижение результатов.</w:t>
      </w:r>
    </w:p>
    <w:p w:rsidR="00835EF5" w:rsidRPr="009A009F" w:rsidRDefault="00835EF5" w:rsidP="009A009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A009F">
        <w:rPr>
          <w:b/>
          <w:bCs/>
          <w:color w:val="000000"/>
          <w:sz w:val="28"/>
          <w:szCs w:val="28"/>
        </w:rPr>
        <w:t>Универсальными компетенциями</w:t>
      </w:r>
      <w:r w:rsidRPr="009A009F">
        <w:rPr>
          <w:color w:val="000000"/>
          <w:sz w:val="28"/>
          <w:szCs w:val="28"/>
        </w:rPr>
        <w:t> учащихся по курсу являются:</w:t>
      </w:r>
    </w:p>
    <w:p w:rsidR="00835EF5" w:rsidRPr="009A009F" w:rsidRDefault="00835EF5" w:rsidP="00823C9E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835EF5" w:rsidRPr="009A009F" w:rsidRDefault="00835EF5" w:rsidP="00823C9E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835EF5" w:rsidRPr="009A009F" w:rsidRDefault="00835EF5" w:rsidP="00823C9E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C51D4" w:rsidRPr="009A009F" w:rsidRDefault="007C51D4" w:rsidP="00823C9E">
      <w:pPr>
        <w:pStyle w:val="a5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09F">
        <w:rPr>
          <w:b/>
          <w:b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9A009F">
        <w:rPr>
          <w:color w:val="000000"/>
          <w:sz w:val="28"/>
          <w:szCs w:val="28"/>
          <w:shd w:val="clear" w:color="auto" w:fill="FFFFFF"/>
        </w:rPr>
        <w:t> освоения учащимися содержания курса являются следующие умения:</w:t>
      </w:r>
    </w:p>
    <w:p w:rsidR="007C51D4" w:rsidRPr="009A009F" w:rsidRDefault="007C51D4" w:rsidP="00823C9E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C51D4" w:rsidRPr="009A009F" w:rsidRDefault="007C51D4" w:rsidP="00823C9E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C51D4" w:rsidRPr="009A009F" w:rsidRDefault="007C51D4" w:rsidP="00823C9E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7C51D4" w:rsidRPr="009A009F" w:rsidRDefault="007C51D4" w:rsidP="00823C9E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7C51D4" w:rsidRPr="009A009F" w:rsidRDefault="007C51D4" w:rsidP="00823C9E">
      <w:pPr>
        <w:pStyle w:val="a5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09F">
        <w:rPr>
          <w:b/>
          <w:bCs/>
          <w:color w:val="000000"/>
          <w:sz w:val="28"/>
          <w:szCs w:val="28"/>
          <w:shd w:val="clear" w:color="auto" w:fill="FFFFFF"/>
        </w:rPr>
        <w:t>Метапредметными результатами</w:t>
      </w:r>
      <w:r w:rsidRPr="009A009F">
        <w:rPr>
          <w:color w:val="000000"/>
          <w:sz w:val="28"/>
          <w:szCs w:val="28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планировать собственную деятельность, распределять нагрузку и отдых в процессе ее выполнения;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C51D4" w:rsidRPr="009A009F" w:rsidRDefault="007C51D4" w:rsidP="00823C9E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C51D4" w:rsidRPr="009A009F" w:rsidRDefault="007C51D4" w:rsidP="00823C9E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i/>
          <w:iCs/>
          <w:color w:val="000000"/>
          <w:sz w:val="28"/>
          <w:szCs w:val="28"/>
          <w:u w:val="single"/>
        </w:rPr>
        <w:t>Регулятивные УУД:</w:t>
      </w:r>
    </w:p>
    <w:p w:rsidR="007C51D4" w:rsidRPr="009A009F" w:rsidRDefault="007C51D4" w:rsidP="00823C9E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 xml:space="preserve">определять и формировать </w:t>
      </w:r>
      <w:proofErr w:type="gramStart"/>
      <w:r w:rsidRPr="009A009F">
        <w:rPr>
          <w:color w:val="000000"/>
          <w:sz w:val="28"/>
          <w:szCs w:val="28"/>
        </w:rPr>
        <w:t>цель  деятельности</w:t>
      </w:r>
      <w:proofErr w:type="gramEnd"/>
      <w:r w:rsidRPr="009A009F">
        <w:rPr>
          <w:color w:val="000000"/>
          <w:sz w:val="28"/>
          <w:szCs w:val="28"/>
        </w:rPr>
        <w:t xml:space="preserve"> с помощью учителя;</w:t>
      </w:r>
    </w:p>
    <w:p w:rsidR="007C51D4" w:rsidRPr="009A009F" w:rsidRDefault="007C51D4" w:rsidP="00823C9E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проговаривать последовательность действий во время занятия;</w:t>
      </w:r>
    </w:p>
    <w:p w:rsidR="007C51D4" w:rsidRPr="009A009F" w:rsidRDefault="007C51D4" w:rsidP="00823C9E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учиться работать по определенному алгоритму</w:t>
      </w:r>
    </w:p>
    <w:p w:rsidR="007C51D4" w:rsidRPr="009A009F" w:rsidRDefault="007C51D4" w:rsidP="00823C9E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i/>
          <w:iCs/>
          <w:color w:val="000000"/>
          <w:sz w:val="28"/>
          <w:szCs w:val="28"/>
          <w:u w:val="single"/>
        </w:rPr>
        <w:t>Познавательные УУД</w:t>
      </w:r>
      <w:r w:rsidRPr="009A009F">
        <w:rPr>
          <w:i/>
          <w:iCs/>
          <w:color w:val="000000"/>
          <w:sz w:val="28"/>
          <w:szCs w:val="28"/>
        </w:rPr>
        <w:t>:</w:t>
      </w:r>
    </w:p>
    <w:p w:rsidR="007C51D4" w:rsidRPr="009A009F" w:rsidRDefault="007C51D4" w:rsidP="00823C9E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умение делать выводы в результате совместной работы класса и учителя;</w:t>
      </w:r>
    </w:p>
    <w:p w:rsidR="007C51D4" w:rsidRPr="009A009F" w:rsidRDefault="007C51D4" w:rsidP="00823C9E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7C51D4" w:rsidRPr="009A009F" w:rsidRDefault="007C51D4" w:rsidP="00823C9E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7C51D4" w:rsidRPr="009A009F" w:rsidRDefault="007C51D4" w:rsidP="00823C9E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7C51D4" w:rsidRPr="009A009F" w:rsidRDefault="007C51D4" w:rsidP="00823C9E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C51D4" w:rsidRPr="009A009F" w:rsidRDefault="007C51D4" w:rsidP="00823C9E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7C51D4" w:rsidRPr="009A009F" w:rsidRDefault="007C51D4" w:rsidP="00823C9E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C51D4" w:rsidRPr="009A009F" w:rsidRDefault="007C51D4" w:rsidP="00823C9E">
      <w:pPr>
        <w:pStyle w:val="a5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09F">
        <w:rPr>
          <w:b/>
          <w:bCs/>
          <w:color w:val="000000"/>
          <w:sz w:val="28"/>
          <w:szCs w:val="28"/>
          <w:shd w:val="clear" w:color="auto" w:fill="FFFFFF"/>
        </w:rPr>
        <w:t>Предметными результатами</w:t>
      </w:r>
      <w:r w:rsidRPr="009A009F">
        <w:rPr>
          <w:color w:val="000000"/>
          <w:sz w:val="28"/>
          <w:szCs w:val="28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lastRenderedPageBreak/>
        <w:t>организовывать и проводить игры с разной целевой направленностью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C51D4" w:rsidRPr="009A009F" w:rsidRDefault="007C51D4" w:rsidP="00823C9E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009F">
        <w:rPr>
          <w:color w:val="000000"/>
          <w:sz w:val="28"/>
          <w:szCs w:val="28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A009F" w:rsidRDefault="009A009F" w:rsidP="009A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C9E" w:rsidRDefault="00835EF5" w:rsidP="00823C9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F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A009F" w:rsidRPr="004C5E18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 w:rsidR="009A00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EF5" w:rsidRDefault="009A009F" w:rsidP="00823C9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«Быстрее, выше, сильнее»</w:t>
      </w:r>
    </w:p>
    <w:p w:rsidR="009A009F" w:rsidRPr="009A009F" w:rsidRDefault="009A009F" w:rsidP="00823C9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 xml:space="preserve">              Курс внеурочной деятельности «Быстрее, выше, сильнее»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 xml:space="preserve"> реализуется в форме спортивной секции.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Виды деятельности: </w:t>
      </w:r>
      <w:r w:rsidRPr="003E359E">
        <w:rPr>
          <w:rFonts w:ascii="Times New Roman" w:hAnsi="Times New Roman"/>
          <w:sz w:val="28"/>
          <w:szCs w:val="28"/>
          <w:lang w:eastAsia="ru-RU"/>
        </w:rPr>
        <w:t>групповые и индивидуальные заняти</w:t>
      </w:r>
      <w:r>
        <w:rPr>
          <w:rFonts w:ascii="Times New Roman" w:hAnsi="Times New Roman"/>
          <w:sz w:val="28"/>
          <w:szCs w:val="28"/>
          <w:lang w:eastAsia="ru-RU"/>
        </w:rPr>
        <w:t>я,</w:t>
      </w:r>
      <w:r w:rsidRPr="008B3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359E">
        <w:rPr>
          <w:rFonts w:ascii="Times New Roman" w:hAnsi="Times New Roman"/>
          <w:sz w:val="28"/>
          <w:szCs w:val="28"/>
          <w:lang w:eastAsia="ru-RU"/>
        </w:rPr>
        <w:t>теоретические, практические, комбинированные: бесед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E359E">
        <w:rPr>
          <w:rFonts w:ascii="Times New Roman" w:hAnsi="Times New Roman"/>
          <w:sz w:val="28"/>
          <w:szCs w:val="28"/>
          <w:lang w:eastAsia="ru-RU"/>
        </w:rPr>
        <w:t xml:space="preserve">, инструктаж, </w:t>
      </w:r>
      <w:r>
        <w:rPr>
          <w:rFonts w:ascii="Times New Roman" w:hAnsi="Times New Roman"/>
          <w:sz w:val="28"/>
          <w:szCs w:val="28"/>
          <w:lang w:eastAsia="ru-RU"/>
        </w:rPr>
        <w:t>тестирование, ОФП и игры.</w:t>
      </w:r>
    </w:p>
    <w:p w:rsidR="00835EF5" w:rsidRPr="002402B2" w:rsidRDefault="00835EF5" w:rsidP="00823C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>В результате освоения программного материала по внеурочной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 обучающиеся 6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класса </w:t>
      </w:r>
      <w:r w:rsidRPr="00240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должны:</w:t>
      </w: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402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иметь представление</w:t>
      </w:r>
      <w:r w:rsidRPr="00240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35EF5" w:rsidRPr="002402B2" w:rsidRDefault="00835EF5" w:rsidP="00823C9E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835EF5" w:rsidRPr="002402B2" w:rsidRDefault="00835EF5" w:rsidP="00823C9E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режиме дня и личной гигиене;</w:t>
      </w:r>
    </w:p>
    <w:p w:rsidR="00835EF5" w:rsidRPr="002402B2" w:rsidRDefault="00835EF5" w:rsidP="00823C9E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способах изменения направления и скорости движения;</w:t>
      </w:r>
    </w:p>
    <w:p w:rsidR="00835EF5" w:rsidRPr="002402B2" w:rsidRDefault="00835EF5" w:rsidP="00823C9E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соблюдении правил игры</w:t>
      </w:r>
    </w:p>
    <w:p w:rsidR="00835EF5" w:rsidRPr="002402B2" w:rsidRDefault="00835EF5" w:rsidP="00823C9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240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35EF5" w:rsidRPr="002402B2" w:rsidRDefault="00835EF5" w:rsidP="00823C9E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выполнять комплексы упражнений, направленные на формирование правильной осанки; </w:t>
      </w:r>
    </w:p>
    <w:p w:rsidR="00835EF5" w:rsidRPr="002402B2" w:rsidRDefault="00835EF5" w:rsidP="00823C9E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выполнять комплексы упражнений утренней зарядки и физкультминуток; играть в подвижные игры;</w:t>
      </w:r>
    </w:p>
    <w:p w:rsidR="00835EF5" w:rsidRPr="002402B2" w:rsidRDefault="00835EF5" w:rsidP="00823C9E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передвижения в ходьбе, беге, прыжках разными способами; </w:t>
      </w:r>
    </w:p>
    <w:p w:rsidR="00835EF5" w:rsidRPr="002402B2" w:rsidRDefault="00835EF5" w:rsidP="00823C9E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строевые упражнения;</w:t>
      </w:r>
    </w:p>
    <w:p w:rsidR="00835EF5" w:rsidRPr="002402B2" w:rsidRDefault="00835EF5" w:rsidP="00823C9E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игры.</w:t>
      </w:r>
    </w:p>
    <w:p w:rsidR="00835EF5" w:rsidRPr="002402B2" w:rsidRDefault="00835EF5" w:rsidP="00823C9E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     Подвижная игра – естественный спутник жизни ребёнка, источник  радостных эмоций, обладающий великой воспитательной силой. </w:t>
      </w: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835EF5" w:rsidRPr="002402B2" w:rsidRDefault="00835EF5" w:rsidP="009A0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>Подвижные игры оказывают благотворное влияние на рост, развитие и укрепление костно-связочного аппарата, мышечной системы. Благодаря этому большое значение приобретают подвижные игры, вовлекающие в разнообразную,</w:t>
      </w:r>
      <w:r w:rsidR="009A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>преимущественно динамическую, работу различные крупные и мелкие мышцы тела. </w:t>
      </w:r>
    </w:p>
    <w:p w:rsidR="00835EF5" w:rsidRDefault="00835EF5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3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496"/>
        <w:gridCol w:w="1204"/>
      </w:tblGrid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b/>
                <w:sz w:val="28"/>
                <w:szCs w:val="28"/>
              </w:rPr>
            </w:pPr>
            <w:r w:rsidRPr="00835E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496" w:type="dxa"/>
            <w:vAlign w:val="center"/>
          </w:tcPr>
          <w:p w:rsidR="00835EF5" w:rsidRPr="00835EF5" w:rsidRDefault="00835EF5" w:rsidP="00823C9E">
            <w:pPr>
              <w:jc w:val="center"/>
              <w:rPr>
                <w:b/>
                <w:sz w:val="28"/>
                <w:szCs w:val="28"/>
              </w:rPr>
            </w:pPr>
            <w:r w:rsidRPr="00835EF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b/>
                <w:sz w:val="28"/>
                <w:szCs w:val="28"/>
              </w:rPr>
            </w:pPr>
            <w:r w:rsidRPr="00835EF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Вводное занятие. Инструктаж по ТБ на занятиях пионерболом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История возникновения игры пионербол. Правила игры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Организация и проведение соревнований по пионерболу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Стойки с перемещениями и исходными положениями, техника передачи мяча снизу – сверху в парах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Передача и ловля мяча двумя руками. Учебная игра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Передача мяча различными способами, передача с ударом в пол с места, то же – в прыжке с места и с 2-3 шагов разбега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Прямой нападающий удар через сетку с 2-3 шагов разбега двумя руками из-за головы (бросок). Учебная игра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Передача мяча различными способами, передача с ударом в пол с места, то же – в прыжке с места и с 2-3 шагов разбега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Подача броском одной рукой (сверху или снизу). Учебная игра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Учебная игра в пионербол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Инструктаж по ТБ на занятиях волейболом. История возникновения игры волейбол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Правила игры. Организация и проведение соревнований по волейболу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Стойки с перемещениями и исходными положениями, техника передачи мяча снизу – сверху в парах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14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Передача мяча двумя руками сверху после перемещения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15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Верхняя и нижняя передача мяча в парах, эстафета с элементами волейбола (верхней и нижней передачами мяча)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16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Верхняя и нижняя передача мяча на точность после перемещения. Учебная игра в волейбол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17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Отбивание мяча кулаком через сетку, тактика верхней и нижней передачи мяча. Подвижная игра «охотники и утки»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18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Нижняя прямая подача, передача мяча в зонах 6,3,4 и 6,3,2. Учебная игра по упрощенным правилам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19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Прием мяча снизу, сочетание первой и второй передачи мяча. Учебная игра с заданием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20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Передача мяча сверху и снизу в сочетании с перемещениями, прием мяча снизу, техника прямой нижней подачи. Пионербол с элементами волейбола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21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Групповые упражнения в приеме мяча снизу от нижней подачи. Пионербол с элементами волейбола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22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Групповые упражнения в передаче, эстафеты с элементами волейбола. Учебная игра по упрощенным правилам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23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Пионербол с элементами волейбола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24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Учебная игра волейбол по упрощенным правилам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25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Инструктаж по ТБ на занятиях настольным теннисом. История возникновения игры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26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Правила игры. Организация и проведение соревнований по настольному теннису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27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Набивание мяча ладонной и тыльной стороной ракетки. Хватка ракетки. Открытая и закрытая ракетка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28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Изучение хваток, плоскостей вращения мяча, выпадов. Передвижение игрока приставными шагами.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29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Обучение технике подачи прямым ударом, совершенствование плоскостей вращения мяча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30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Обучение подачи «маятник». Игра- подача. Учебная игра с элементами подач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31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Обучение подачи «веер». Техника подачи «маятник». Соревнования в группах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32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Совершенствование подачи «маятник», «веер», техника отскока мяча в игре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33</w:t>
            </w:r>
          </w:p>
        </w:tc>
        <w:tc>
          <w:tcPr>
            <w:tcW w:w="7496" w:type="dxa"/>
          </w:tcPr>
          <w:p w:rsidR="00835EF5" w:rsidRPr="00835EF5" w:rsidRDefault="00835EF5" w:rsidP="00436A0B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Обучение технике «срезк</w:t>
            </w:r>
            <w:r w:rsidR="00436A0B">
              <w:rPr>
                <w:sz w:val="28"/>
                <w:szCs w:val="28"/>
              </w:rPr>
              <w:t>и</w:t>
            </w:r>
            <w:r w:rsidRPr="00835EF5">
              <w:rPr>
                <w:sz w:val="28"/>
                <w:szCs w:val="28"/>
              </w:rPr>
              <w:t>» мяча справа, слева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F5" w:rsidRPr="00835EF5" w:rsidTr="00823C9E">
        <w:trPr>
          <w:jc w:val="center"/>
        </w:trPr>
        <w:tc>
          <w:tcPr>
            <w:tcW w:w="709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34</w:t>
            </w:r>
          </w:p>
        </w:tc>
        <w:tc>
          <w:tcPr>
            <w:tcW w:w="7496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Совершенствование техники «срезки» слева, справа в игре</w:t>
            </w:r>
          </w:p>
        </w:tc>
        <w:tc>
          <w:tcPr>
            <w:tcW w:w="1204" w:type="dxa"/>
          </w:tcPr>
          <w:p w:rsidR="00835EF5" w:rsidRPr="00835EF5" w:rsidRDefault="00835EF5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41B7" w:rsidRPr="00835EF5" w:rsidTr="00823C9E">
        <w:trPr>
          <w:jc w:val="center"/>
        </w:trPr>
        <w:tc>
          <w:tcPr>
            <w:tcW w:w="709" w:type="dxa"/>
          </w:tcPr>
          <w:p w:rsidR="003941B7" w:rsidRPr="00835EF5" w:rsidRDefault="003941B7" w:rsidP="00A63ACC">
            <w:pPr>
              <w:rPr>
                <w:sz w:val="28"/>
                <w:szCs w:val="28"/>
              </w:rPr>
            </w:pPr>
          </w:p>
        </w:tc>
        <w:tc>
          <w:tcPr>
            <w:tcW w:w="7496" w:type="dxa"/>
          </w:tcPr>
          <w:p w:rsidR="003941B7" w:rsidRPr="00835EF5" w:rsidRDefault="003941B7" w:rsidP="00394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3941B7" w:rsidRDefault="003941B7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C51D4" w:rsidRPr="007C51D4" w:rsidRDefault="007C51D4">
      <w:pPr>
        <w:rPr>
          <w:rFonts w:ascii="Times New Roman" w:hAnsi="Times New Roman" w:cs="Times New Roman"/>
          <w:sz w:val="28"/>
          <w:szCs w:val="28"/>
        </w:rPr>
      </w:pPr>
    </w:p>
    <w:sectPr w:rsidR="007C51D4" w:rsidRPr="007C51D4" w:rsidSect="00823C9E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BC" w:rsidRDefault="00E76DBC" w:rsidP="00823C9E">
      <w:pPr>
        <w:spacing w:after="0" w:line="240" w:lineRule="auto"/>
      </w:pPr>
      <w:r>
        <w:separator/>
      </w:r>
    </w:p>
  </w:endnote>
  <w:endnote w:type="continuationSeparator" w:id="0">
    <w:p w:rsidR="00E76DBC" w:rsidRDefault="00E76DBC" w:rsidP="0082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250497"/>
      <w:docPartObj>
        <w:docPartGallery w:val="Page Numbers (Bottom of Page)"/>
        <w:docPartUnique/>
      </w:docPartObj>
    </w:sdtPr>
    <w:sdtEndPr/>
    <w:sdtContent>
      <w:p w:rsidR="00823C9E" w:rsidRDefault="00823C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6F">
          <w:rPr>
            <w:noProof/>
          </w:rPr>
          <w:t>7</w:t>
        </w:r>
        <w:r>
          <w:fldChar w:fldCharType="end"/>
        </w:r>
      </w:p>
    </w:sdtContent>
  </w:sdt>
  <w:p w:rsidR="00823C9E" w:rsidRDefault="00823C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BC" w:rsidRDefault="00E76DBC" w:rsidP="00823C9E">
      <w:pPr>
        <w:spacing w:after="0" w:line="240" w:lineRule="auto"/>
      </w:pPr>
      <w:r>
        <w:separator/>
      </w:r>
    </w:p>
  </w:footnote>
  <w:footnote w:type="continuationSeparator" w:id="0">
    <w:p w:rsidR="00E76DBC" w:rsidRDefault="00E76DBC" w:rsidP="0082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A3D"/>
    <w:multiLevelType w:val="multilevel"/>
    <w:tmpl w:val="FCC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59C3"/>
    <w:multiLevelType w:val="multilevel"/>
    <w:tmpl w:val="A8F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A52A4"/>
    <w:multiLevelType w:val="multilevel"/>
    <w:tmpl w:val="54B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E1F02"/>
    <w:multiLevelType w:val="multilevel"/>
    <w:tmpl w:val="96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733D9"/>
    <w:multiLevelType w:val="multilevel"/>
    <w:tmpl w:val="914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E4F49"/>
    <w:multiLevelType w:val="multilevel"/>
    <w:tmpl w:val="BF3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54D92"/>
    <w:multiLevelType w:val="multilevel"/>
    <w:tmpl w:val="4AA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86A46"/>
    <w:multiLevelType w:val="multilevel"/>
    <w:tmpl w:val="846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84856"/>
    <w:multiLevelType w:val="multilevel"/>
    <w:tmpl w:val="A06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F1BB3"/>
    <w:multiLevelType w:val="multilevel"/>
    <w:tmpl w:val="B7BA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D28F8"/>
    <w:multiLevelType w:val="multilevel"/>
    <w:tmpl w:val="F2F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355BA"/>
    <w:multiLevelType w:val="multilevel"/>
    <w:tmpl w:val="04C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D0BA8"/>
    <w:multiLevelType w:val="multilevel"/>
    <w:tmpl w:val="AA0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F6DBB"/>
    <w:multiLevelType w:val="multilevel"/>
    <w:tmpl w:val="BD0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17DA5"/>
    <w:multiLevelType w:val="multilevel"/>
    <w:tmpl w:val="CAF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77C40"/>
    <w:multiLevelType w:val="multilevel"/>
    <w:tmpl w:val="037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14FC7"/>
    <w:multiLevelType w:val="multilevel"/>
    <w:tmpl w:val="A65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862C9"/>
    <w:multiLevelType w:val="multilevel"/>
    <w:tmpl w:val="F25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F731B"/>
    <w:multiLevelType w:val="multilevel"/>
    <w:tmpl w:val="553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4729B"/>
    <w:multiLevelType w:val="multilevel"/>
    <w:tmpl w:val="0ED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C2C52"/>
    <w:multiLevelType w:val="multilevel"/>
    <w:tmpl w:val="A29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2"/>
  </w:num>
  <w:num w:numId="17">
    <w:abstractNumId w:val="8"/>
  </w:num>
  <w:num w:numId="18">
    <w:abstractNumId w:val="18"/>
  </w:num>
  <w:num w:numId="19">
    <w:abstractNumId w:val="14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D4"/>
    <w:rsid w:val="00006C68"/>
    <w:rsid w:val="000971E9"/>
    <w:rsid w:val="000E3FB2"/>
    <w:rsid w:val="001B6C1A"/>
    <w:rsid w:val="002128D0"/>
    <w:rsid w:val="002A01AE"/>
    <w:rsid w:val="002E6C89"/>
    <w:rsid w:val="003941B7"/>
    <w:rsid w:val="00436A0B"/>
    <w:rsid w:val="004E7C14"/>
    <w:rsid w:val="0063779C"/>
    <w:rsid w:val="006C09CC"/>
    <w:rsid w:val="007432EA"/>
    <w:rsid w:val="00760FE2"/>
    <w:rsid w:val="007C51D4"/>
    <w:rsid w:val="00823C9E"/>
    <w:rsid w:val="00835EF5"/>
    <w:rsid w:val="008E0C97"/>
    <w:rsid w:val="009819B6"/>
    <w:rsid w:val="009A009F"/>
    <w:rsid w:val="009B6E75"/>
    <w:rsid w:val="009D0311"/>
    <w:rsid w:val="00AF3553"/>
    <w:rsid w:val="00B23363"/>
    <w:rsid w:val="00BE6294"/>
    <w:rsid w:val="00DD6201"/>
    <w:rsid w:val="00E0586F"/>
    <w:rsid w:val="00E76DBC"/>
    <w:rsid w:val="00E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1C35-5BEA-4B5C-89BE-462A8C7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C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C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5E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C9E"/>
  </w:style>
  <w:style w:type="paragraph" w:styleId="a9">
    <w:name w:val="footer"/>
    <w:basedOn w:val="a"/>
    <w:link w:val="aa"/>
    <w:uiPriority w:val="99"/>
    <w:unhideWhenUsed/>
    <w:rsid w:val="0082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C9E"/>
  </w:style>
  <w:style w:type="paragraph" w:styleId="ab">
    <w:name w:val="Balloon Text"/>
    <w:basedOn w:val="a"/>
    <w:link w:val="ac"/>
    <w:uiPriority w:val="99"/>
    <w:semiHidden/>
    <w:unhideWhenUsed/>
    <w:rsid w:val="0082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</cp:revision>
  <cp:lastPrinted>2020-01-26T17:41:00Z</cp:lastPrinted>
  <dcterms:created xsi:type="dcterms:W3CDTF">2020-01-26T17:42:00Z</dcterms:created>
  <dcterms:modified xsi:type="dcterms:W3CDTF">2020-01-29T07:16:00Z</dcterms:modified>
</cp:coreProperties>
</file>